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41" w:rsidRDefault="00CA0D41"/>
    <w:p w:rsidR="00CA0D41" w:rsidRPr="00CA0D41" w:rsidRDefault="00CA0D41" w:rsidP="00CA0D41">
      <w:pPr>
        <w:jc w:val="center"/>
        <w:rPr>
          <w:b/>
          <w:sz w:val="32"/>
          <w:szCs w:val="32"/>
        </w:rPr>
      </w:pPr>
      <w:r w:rsidRPr="00CA0D41">
        <w:rPr>
          <w:b/>
          <w:sz w:val="32"/>
          <w:szCs w:val="32"/>
        </w:rPr>
        <w:t>ARTÍCULO 4</w:t>
      </w:r>
    </w:p>
    <w:p w:rsidR="00CA0D41" w:rsidRDefault="00CA0D41"/>
    <w:p w:rsidR="00CA0D41" w:rsidRDefault="00CA0D41"/>
    <w:p w:rsidR="00CA0D41" w:rsidRDefault="00CA0D41"/>
    <w:p w:rsidR="005B7BDC" w:rsidRPr="00CA0D41" w:rsidRDefault="00CA0D41">
      <w:pPr>
        <w:rPr>
          <w:sz w:val="24"/>
          <w:szCs w:val="24"/>
        </w:rPr>
      </w:pPr>
      <w:r w:rsidRPr="00CA0D41">
        <w:rPr>
          <w:sz w:val="24"/>
          <w:szCs w:val="24"/>
        </w:rPr>
        <w:t>Artículo 4.- La Dirección General, tal y como se establece en el reglamento, es la unidad encargada de la administración del Instituto, y recae sobre un Director General, el cual se apoyará en la estructura administrativa a fin de cumplir con el objeto del organismo. La Dirección General tiene a su cargo la administración y operación del Instituto, con las atribuciones y facultades que le otorga el Reglamento, la Junta de Gobierno y el presente manual, las cuales podrán ser delegadas, tanto a las coordinaciones de área, como a las jefaturas de apoyo, con excepción de aquéllas que sean exclusivas del director. Así mismo tiene a su cargo la aplicación y ejecución del Programa Municipal de la Juventud, y en general de todas las tareas del Instituto.</w:t>
      </w:r>
      <w:bookmarkStart w:id="0" w:name="_GoBack"/>
      <w:bookmarkEnd w:id="0"/>
    </w:p>
    <w:sectPr w:rsidR="005B7BDC" w:rsidRPr="00CA0D41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41"/>
    <w:rsid w:val="00533E35"/>
    <w:rsid w:val="005B7BDC"/>
    <w:rsid w:val="00C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72ED2-286B-4F4D-BF84-73C1416B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2018-06-07T21:32:00Z</dcterms:created>
  <dcterms:modified xsi:type="dcterms:W3CDTF">2018-06-07T21:33:00Z</dcterms:modified>
</cp:coreProperties>
</file>